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34F8E" w14:textId="77777777" w:rsidR="00A968E6" w:rsidRDefault="00570058" w:rsidP="00A968E6">
      <w:pPr>
        <w:spacing w:after="120" w:line="240" w:lineRule="auto"/>
        <w:rPr>
          <w:rFonts w:ascii="Times New Roman" w:eastAsia="Times New Roman" w:hAnsi="Times New Roman" w:cs="Times New Roman"/>
          <w:color w:val="000000"/>
          <w:kern w:val="28"/>
          <w:sz w:val="24"/>
          <w:szCs w:val="20"/>
          <w:lang w:eastAsia="zh-CN"/>
          <w14:cntxtAlts/>
        </w:rPr>
      </w:pPr>
      <w:r w:rsidRPr="00A968E6">
        <w:rPr>
          <w:rFonts w:ascii="Times New Roman" w:eastAsia="Times New Roman" w:hAnsi="Times New Roman" w:cs="Times New Roman"/>
          <w:noProof/>
          <w:color w:val="000000"/>
          <w:kern w:val="28"/>
          <w:sz w:val="24"/>
          <w:szCs w:val="20"/>
          <w14:cntxtAlts/>
        </w:rPr>
        <mc:AlternateContent>
          <mc:Choice Requires="wps">
            <w:drawing>
              <wp:anchor distT="45720" distB="45720" distL="114300" distR="114300" simplePos="0" relativeHeight="251660288" behindDoc="1" locked="0" layoutInCell="1" allowOverlap="1" wp14:anchorId="69468EA6" wp14:editId="52DB6B58">
                <wp:simplePos x="0" y="0"/>
                <wp:positionH relativeFrom="margin">
                  <wp:align>center</wp:align>
                </wp:positionH>
                <wp:positionV relativeFrom="paragraph">
                  <wp:posOffset>-416560</wp:posOffset>
                </wp:positionV>
                <wp:extent cx="35433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noFill/>
                          <a:miter lim="800000"/>
                          <a:headEnd/>
                          <a:tailEnd/>
                        </a:ln>
                      </wps:spPr>
                      <wps:txbx>
                        <w:txbxContent>
                          <w:p w14:paraId="1F0816E0" w14:textId="77777777" w:rsidR="00A968E6" w:rsidRPr="00A968E6" w:rsidRDefault="00A968E6" w:rsidP="00A968E6">
                            <w:pPr>
                              <w:jc w:val="center"/>
                              <w:rPr>
                                <w:sz w:val="72"/>
                              </w:rPr>
                            </w:pPr>
                            <w:r w:rsidRPr="00A968E6">
                              <w:rPr>
                                <w:sz w:val="72"/>
                              </w:rPr>
                              <w:t>WHAT TO BRING?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68EA6" id="_x0000_t202" coordsize="21600,21600" o:spt="202" path="m,l,21600r21600,l21600,xe">
                <v:stroke joinstyle="miter"/>
                <v:path gradientshapeok="t" o:connecttype="rect"/>
              </v:shapetype>
              <v:shape id="Text Box 2" o:spid="_x0000_s1026" type="#_x0000_t202" style="position:absolute;margin-left:0;margin-top:-32.8pt;width:279pt;height:110.6pt;z-index:-2516561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qSIQIAAB4EAAAOAAAAZHJzL2Uyb0RvYy54bWysU11v2yAUfZ+0/4B4X+w4Tj+sOFWXLtOk&#10;7kNq9wMwxjEacBmQ2N2v7wWnadS9TeMBAfdyOPfcw+pm1IochPMSTE3ns5wSYTi00uxq+vNx++GK&#10;Eh+YaZkCI2r6JDy9Wb9/txpsJQroQbXCEQQxvhpsTfsQbJVlnvdCMz8DKwwGO3CaBdy6XdY6NiC6&#10;VlmR5xfZAK61DrjwHk/vpiBdJ/yuEzx87zovAlE1RW4hzS7NTZyz9YpVO8dsL/mRBvsHFppJg4+e&#10;oO5YYGTv5F9QWnIHHrow46Az6DrJRaoBq5nnb6p56JkVqRYUx9uTTP7/wfJvhx+OyLamxfySEsM0&#10;NulRjIF8hJEUUZ/B+grTHiwmhhGPsc+pVm/vgf/yxMCmZ2Ynbp2DoResRX7zeDM7uzrh+AjSDF+h&#10;xWfYPkACGjuno3goB0F07NPTqTeRCsfDxbJcLHIMcYzNy7y8KFL3Mla9XLfOh88CNImLmjpsfoJn&#10;h3sfIh1WvaTE1zwo2W6lUmnjds1GOXJgaJRtGqmCN2nKkKGm18timZANxPvJQ1oGNLKSuqZXeRyT&#10;taIcn0ybUgKTalojE2WO+kRJJnHC2IyYGEVroH1CpRxMhsUPhose3B9KBjRrTf3vPXOCEvXFoNrX&#10;87KM7k6bcnmJ0hB3HmnOI8xwhKppoGRabkL6EUkHe4td2cqk1yuTI1c0YZLx+GGiy8/3Kev1W6+f&#10;AQAA//8DAFBLAwQUAAYACAAAACEAqidtldsAAAAIAQAADwAAAGRycy9kb3ducmV2LnhtbEyPwU7D&#10;MBBE70j8g7VI3FqnSI6qEKeqWnHhgERBgqMbO3GEvbZsNw1/z3KC486MZt+0u8U7NpuUp4ASNusK&#10;mME+6AlHCe9vT6stsFwUauUCGgnfJsOuu71pVaPDFV/NfCojoxLMjZJgS4kN57m3xqu8DtEgeUNI&#10;XhU608h1Ulcq944/VFXNvZqQPlgVzcGa/ut08RI+vJ30Mb18DtrNx+dhL+KSopT3d8v+EVgxS/kL&#10;wy8+oUNHTOdwQZ2Zk0BDioRVLWpgZAuxJeVMOUEK71r+f0D3AwAA//8DAFBLAQItABQABgAIAAAA&#10;IQC2gziS/gAAAOEBAAATAAAAAAAAAAAAAAAAAAAAAABbQ29udGVudF9UeXBlc10ueG1sUEsBAi0A&#10;FAAGAAgAAAAhADj9If/WAAAAlAEAAAsAAAAAAAAAAAAAAAAALwEAAF9yZWxzLy5yZWxzUEsBAi0A&#10;FAAGAAgAAAAhAPlOypIhAgAAHgQAAA4AAAAAAAAAAAAAAAAALgIAAGRycy9lMm9Eb2MueG1sUEsB&#10;Ai0AFAAGAAgAAAAhAKonbZXbAAAACAEAAA8AAAAAAAAAAAAAAAAAewQAAGRycy9kb3ducmV2Lnht&#10;bFBLBQYAAAAABAAEAPMAAACDBQAAAAA=&#10;" stroked="f">
                <v:textbox style="mso-fit-shape-to-text:t">
                  <w:txbxContent>
                    <w:p w14:paraId="1F0816E0" w14:textId="77777777" w:rsidR="00A968E6" w:rsidRPr="00A968E6" w:rsidRDefault="00A968E6" w:rsidP="00A968E6">
                      <w:pPr>
                        <w:jc w:val="center"/>
                        <w:rPr>
                          <w:sz w:val="72"/>
                        </w:rPr>
                      </w:pPr>
                      <w:r w:rsidRPr="00A968E6">
                        <w:rPr>
                          <w:sz w:val="72"/>
                        </w:rPr>
                        <w:t>WHAT TO BRING?</w:t>
                      </w:r>
                    </w:p>
                  </w:txbxContent>
                </v:textbox>
                <w10:wrap anchorx="margin"/>
              </v:shape>
            </w:pict>
          </mc:Fallback>
        </mc:AlternateContent>
      </w:r>
      <w:r>
        <w:rPr>
          <w:rFonts w:ascii="Times New Roman" w:eastAsia="Times New Roman" w:hAnsi="Times New Roman" w:cs="Times New Roman"/>
          <w:noProof/>
          <w:color w:val="000000"/>
          <w:kern w:val="28"/>
          <w:sz w:val="24"/>
          <w:szCs w:val="20"/>
          <w14:cntxtAlts/>
        </w:rPr>
        <w:drawing>
          <wp:anchor distT="0" distB="0" distL="114300" distR="114300" simplePos="0" relativeHeight="251658240" behindDoc="1" locked="0" layoutInCell="1" allowOverlap="1" wp14:anchorId="46B1DE2B" wp14:editId="30A4F13D">
            <wp:simplePos x="0" y="0"/>
            <wp:positionH relativeFrom="column">
              <wp:posOffset>-561974</wp:posOffset>
            </wp:positionH>
            <wp:positionV relativeFrom="paragraph">
              <wp:posOffset>-666750</wp:posOffset>
            </wp:positionV>
            <wp:extent cx="1619250" cy="10544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3052" cy="1056900"/>
                    </a:xfrm>
                    <a:prstGeom prst="rect">
                      <a:avLst/>
                    </a:prstGeom>
                    <a:noFill/>
                  </pic:spPr>
                </pic:pic>
              </a:graphicData>
            </a:graphic>
            <wp14:sizeRelH relativeFrom="margin">
              <wp14:pctWidth>0</wp14:pctWidth>
            </wp14:sizeRelH>
            <wp14:sizeRelV relativeFrom="margin">
              <wp14:pctHeight>0</wp14:pctHeight>
            </wp14:sizeRelV>
          </wp:anchor>
        </w:drawing>
      </w:r>
    </w:p>
    <w:p w14:paraId="46AFCCDB" w14:textId="77777777" w:rsidR="00A968E6" w:rsidRDefault="00A968E6" w:rsidP="00A968E6">
      <w:pPr>
        <w:spacing w:after="120" w:line="240" w:lineRule="auto"/>
        <w:rPr>
          <w:rFonts w:ascii="Times New Roman" w:eastAsia="Times New Roman" w:hAnsi="Times New Roman" w:cs="Times New Roman"/>
          <w:color w:val="000000"/>
          <w:kern w:val="28"/>
          <w:sz w:val="24"/>
          <w:szCs w:val="20"/>
          <w:lang w:eastAsia="zh-CN"/>
          <w14:cntxtAlts/>
        </w:rPr>
      </w:pPr>
    </w:p>
    <w:p w14:paraId="3D772C07" w14:textId="77777777" w:rsidR="001945BB" w:rsidRPr="001945BB" w:rsidRDefault="001945BB" w:rsidP="001945BB">
      <w:pPr>
        <w:widowControl w:val="0"/>
        <w:rPr>
          <w:rFonts w:ascii="Times New Roman" w:hAnsi="Times New Roman" w:cs="Times New Roman"/>
          <w:b/>
          <w:color w:val="7030A0"/>
          <w:sz w:val="28"/>
          <w:szCs w:val="28"/>
          <w:u w:val="single"/>
        </w:rPr>
      </w:pPr>
      <w:r w:rsidRPr="001945BB">
        <w:rPr>
          <w:rFonts w:ascii="Times New Roman" w:hAnsi="Times New Roman" w:cs="Times New Roman"/>
          <w:b/>
          <w:color w:val="7030A0"/>
          <w:sz w:val="28"/>
          <w:szCs w:val="28"/>
          <w:u w:val="single"/>
        </w:rPr>
        <w:t>WHAT TO BRING?</w:t>
      </w:r>
    </w:p>
    <w:p w14:paraId="1FE0DECA" w14:textId="77777777" w:rsidR="001945BB" w:rsidRPr="001945BB" w:rsidRDefault="001945BB" w:rsidP="001945BB">
      <w:pPr>
        <w:pStyle w:val="BodyText2"/>
        <w:spacing w:line="240" w:lineRule="auto"/>
        <w:rPr>
          <w:sz w:val="24"/>
          <w:lang w:eastAsia="zh-CN"/>
          <w14:ligatures w14:val="none"/>
        </w:rPr>
      </w:pPr>
      <w:r w:rsidRPr="001945BB">
        <w:rPr>
          <w:sz w:val="24"/>
          <w:lang w:eastAsia="zh-CN"/>
          <w14:ligatures w14:val="none"/>
        </w:rPr>
        <w:t>To ensure you have the best possible experience at your BOW workshop, we are providing suggestions for what to bring. Average fall temperatures in Georgia range from highs in the mid-70s during the day and lows in the mid-30s at night. Please read the following, which should help optimize your comfort and enhance the fun!</w:t>
      </w:r>
    </w:p>
    <w:p w14:paraId="10CFA17C" w14:textId="77777777" w:rsidR="001945BB" w:rsidRPr="001945BB" w:rsidRDefault="001945BB" w:rsidP="001945BB">
      <w:pPr>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 xml:space="preserve">Personal items (i.e. </w:t>
      </w:r>
      <w:r w:rsidRPr="001945BB">
        <w:rPr>
          <w:rFonts w:ascii="Times New Roman" w:hAnsi="Times New Roman" w:cs="Times New Roman"/>
          <w:bCs/>
          <w:sz w:val="24"/>
          <w:szCs w:val="24"/>
        </w:rPr>
        <w:t>medications</w:t>
      </w:r>
      <w:r w:rsidRPr="001945BB">
        <w:rPr>
          <w:rFonts w:ascii="Times New Roman" w:hAnsi="Times New Roman" w:cs="Times New Roman"/>
          <w:sz w:val="24"/>
          <w:szCs w:val="24"/>
        </w:rPr>
        <w:t>, toiletries, etc.)</w:t>
      </w:r>
    </w:p>
    <w:p w14:paraId="0872CB12"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 xml:space="preserve">Sleeping bag and pillow if camping. Lodging provides towels, a blanket, </w:t>
      </w:r>
      <w:proofErr w:type="gramStart"/>
      <w:r w:rsidRPr="001945BB">
        <w:rPr>
          <w:rFonts w:ascii="Times New Roman" w:hAnsi="Times New Roman" w:cs="Times New Roman"/>
          <w:sz w:val="24"/>
          <w:szCs w:val="24"/>
        </w:rPr>
        <w:t>linens</w:t>
      </w:r>
      <w:proofErr w:type="gramEnd"/>
      <w:r w:rsidRPr="001945BB">
        <w:rPr>
          <w:rFonts w:ascii="Times New Roman" w:hAnsi="Times New Roman" w:cs="Times New Roman"/>
          <w:sz w:val="24"/>
          <w:szCs w:val="24"/>
        </w:rPr>
        <w:t xml:space="preserve"> and a pillow.</w:t>
      </w:r>
    </w:p>
    <w:p w14:paraId="36E52DC8"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 xml:space="preserve">Clothing </w:t>
      </w:r>
      <w:r w:rsidRPr="001945BB">
        <w:rPr>
          <w:rFonts w:ascii="Times New Roman" w:hAnsi="Times New Roman" w:cs="Times New Roman"/>
          <w:bCs/>
          <w:sz w:val="24"/>
          <w:szCs w:val="24"/>
        </w:rPr>
        <w:t>suitable for November weather</w:t>
      </w:r>
      <w:r w:rsidRPr="001945BB">
        <w:rPr>
          <w:rFonts w:ascii="Times New Roman" w:hAnsi="Times New Roman" w:cs="Times New Roman"/>
          <w:sz w:val="24"/>
          <w:szCs w:val="24"/>
        </w:rPr>
        <w:t xml:space="preserve">. Sweaters, a warm coat, </w:t>
      </w:r>
      <w:proofErr w:type="gramStart"/>
      <w:r w:rsidRPr="001945BB">
        <w:rPr>
          <w:rFonts w:ascii="Times New Roman" w:hAnsi="Times New Roman" w:cs="Times New Roman"/>
          <w:sz w:val="24"/>
          <w:szCs w:val="24"/>
        </w:rPr>
        <w:t>hats</w:t>
      </w:r>
      <w:proofErr w:type="gramEnd"/>
      <w:r w:rsidRPr="001945BB">
        <w:rPr>
          <w:rFonts w:ascii="Times New Roman" w:hAnsi="Times New Roman" w:cs="Times New Roman"/>
          <w:sz w:val="24"/>
          <w:szCs w:val="24"/>
        </w:rPr>
        <w:t xml:space="preserve"> and gloves are recommended in case it is chilly during the morning classes. Weather can fluctuate in November from very warm temperatures to cold weather and rain. Dressing in layers is best.</w:t>
      </w:r>
    </w:p>
    <w:p w14:paraId="111A2CFF"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Baseball cap or hat with brim, knit hat for evenings and cooler weather</w:t>
      </w:r>
    </w:p>
    <w:p w14:paraId="343CF639"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 xml:space="preserve">Windbreaker </w:t>
      </w:r>
    </w:p>
    <w:p w14:paraId="21BEBC67"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Rain gear</w:t>
      </w:r>
    </w:p>
    <w:p w14:paraId="2D4E9123"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 xml:space="preserve">Sturdy hiking boots or comfortable well-fitted shoes </w:t>
      </w:r>
    </w:p>
    <w:p w14:paraId="3A22BDC3"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Extra pair of shoes</w:t>
      </w:r>
    </w:p>
    <w:p w14:paraId="61D6B7B5"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Camera, binoculars, sunglasses, sunscreen, insect repellant, backpack/fanny pack</w:t>
      </w:r>
    </w:p>
    <w:p w14:paraId="05527ABE"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Notebook, pen and highlighters</w:t>
      </w:r>
    </w:p>
    <w:p w14:paraId="483B7249" w14:textId="77777777" w:rsidR="001945BB" w:rsidRPr="001945BB" w:rsidRDefault="001945BB" w:rsidP="001945BB">
      <w:pPr>
        <w:widowControl w:val="0"/>
        <w:ind w:left="360" w:hanging="360"/>
        <w:rPr>
          <w:rFonts w:ascii="Times New Roman" w:hAnsi="Times New Roman" w:cs="Times New Roman"/>
          <w:bCs/>
          <w:sz w:val="24"/>
          <w:szCs w:val="24"/>
          <w:u w:val="single"/>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bCs/>
          <w:sz w:val="24"/>
          <w:szCs w:val="24"/>
        </w:rPr>
        <w:t xml:space="preserve">Water bottle – </w:t>
      </w:r>
      <w:r w:rsidRPr="001945BB">
        <w:rPr>
          <w:rFonts w:ascii="Times New Roman" w:hAnsi="Times New Roman" w:cs="Times New Roman"/>
          <w:bCs/>
          <w:sz w:val="24"/>
          <w:szCs w:val="24"/>
          <w:u w:val="single"/>
        </w:rPr>
        <w:t>highly recommended</w:t>
      </w:r>
    </w:p>
    <w:p w14:paraId="2B9C3B41" w14:textId="77777777" w:rsidR="001945BB" w:rsidRPr="001945BB" w:rsidRDefault="001945BB" w:rsidP="001945BB">
      <w:pPr>
        <w:widowControl w:val="0"/>
        <w:ind w:left="360" w:hanging="360"/>
        <w:rPr>
          <w:rFonts w:ascii="Times New Roman" w:hAnsi="Times New Roman" w:cs="Times New Roman"/>
          <w:sz w:val="24"/>
          <w:szCs w:val="24"/>
        </w:rPr>
      </w:pPr>
      <w:r w:rsidRPr="001945BB">
        <w:rPr>
          <w:rFonts w:ascii="Times New Roman" w:hAnsi="Times New Roman" w:cs="Times New Roman"/>
          <w:lang w:val="x-none"/>
        </w:rPr>
        <w:t></w:t>
      </w:r>
      <w:r w:rsidRPr="001945BB">
        <w:rPr>
          <w:rFonts w:ascii="Times New Roman" w:hAnsi="Times New Roman" w:cs="Times New Roman"/>
        </w:rPr>
        <w:t> </w:t>
      </w:r>
      <w:r w:rsidRPr="001945BB">
        <w:rPr>
          <w:rFonts w:ascii="Times New Roman" w:hAnsi="Times New Roman" w:cs="Times New Roman"/>
          <w:sz w:val="24"/>
          <w:szCs w:val="24"/>
        </w:rPr>
        <w:t xml:space="preserve">Alarm clock and/or watch. Cell phone service is </w:t>
      </w:r>
      <w:r w:rsidRPr="001945BB">
        <w:rPr>
          <w:rFonts w:ascii="Times New Roman" w:hAnsi="Times New Roman" w:cs="Times New Roman"/>
          <w:sz w:val="24"/>
          <w:szCs w:val="24"/>
          <w:u w:val="single"/>
        </w:rPr>
        <w:t>very</w:t>
      </w:r>
      <w:r w:rsidRPr="001945BB">
        <w:rPr>
          <w:rFonts w:ascii="Times New Roman" w:hAnsi="Times New Roman" w:cs="Times New Roman"/>
          <w:sz w:val="24"/>
          <w:szCs w:val="24"/>
        </w:rPr>
        <w:t xml:space="preserve"> limited.</w:t>
      </w:r>
    </w:p>
    <w:p w14:paraId="2399F333" w14:textId="7D8E3EF6" w:rsidR="001945BB" w:rsidRPr="001945BB" w:rsidRDefault="001945BB" w:rsidP="001945BB">
      <w:pPr>
        <w:widowControl w:val="0"/>
        <w:rPr>
          <w:rFonts w:ascii="Times New Roman" w:hAnsi="Times New Roman" w:cs="Times New Roman"/>
          <w:sz w:val="24"/>
        </w:rPr>
      </w:pPr>
      <w:r w:rsidRPr="001945BB">
        <w:rPr>
          <w:rFonts w:ascii="Times New Roman" w:hAnsi="Times New Roman" w:cs="Times New Roman"/>
          <w:lang w:val="x-none"/>
        </w:rPr>
        <w:t></w:t>
      </w:r>
      <w:r>
        <w:rPr>
          <w:rFonts w:ascii="Times New Roman" w:hAnsi="Times New Roman" w:cs="Times New Roman"/>
        </w:rPr>
        <w:t xml:space="preserve"> </w:t>
      </w:r>
      <w:r w:rsidRPr="001945BB">
        <w:rPr>
          <w:rFonts w:ascii="Times New Roman" w:hAnsi="Times New Roman" w:cs="Times New Roman"/>
          <w:sz w:val="24"/>
        </w:rPr>
        <w:t>Cash or check for the silent and live auctions. There is no ATM at CEWC.</w:t>
      </w:r>
    </w:p>
    <w:p w14:paraId="6413A30C" w14:textId="77777777" w:rsidR="001945BB" w:rsidRPr="001945BB" w:rsidRDefault="001945BB" w:rsidP="001945BB">
      <w:pPr>
        <w:widowControl w:val="0"/>
        <w:rPr>
          <w:rFonts w:ascii="Times New Roman" w:hAnsi="Times New Roman" w:cs="Times New Roman"/>
          <w:sz w:val="24"/>
        </w:rPr>
      </w:pPr>
    </w:p>
    <w:p w14:paraId="6062F40D" w14:textId="77777777" w:rsidR="001945BB" w:rsidRPr="001945BB" w:rsidRDefault="001945BB" w:rsidP="001945BB">
      <w:pPr>
        <w:widowControl w:val="0"/>
        <w:rPr>
          <w:rFonts w:ascii="Times New Roman" w:hAnsi="Times New Roman" w:cs="Times New Roman"/>
          <w:b/>
          <w:bCs/>
          <w:sz w:val="24"/>
        </w:rPr>
      </w:pPr>
      <w:r w:rsidRPr="001945BB">
        <w:rPr>
          <w:rFonts w:ascii="Times New Roman" w:hAnsi="Times New Roman" w:cs="Times New Roman"/>
          <w:b/>
          <w:bCs/>
          <w:color w:val="7030A0"/>
          <w:sz w:val="28"/>
          <w:u w:val="single"/>
        </w:rPr>
        <w:t>COVID-19 PLAN</w:t>
      </w:r>
      <w:r w:rsidRPr="001945BB">
        <w:rPr>
          <w:rFonts w:ascii="Times New Roman" w:hAnsi="Times New Roman" w:cs="Times New Roman"/>
          <w:b/>
          <w:bCs/>
          <w:sz w:val="24"/>
        </w:rPr>
        <w:t>:</w:t>
      </w:r>
    </w:p>
    <w:p w14:paraId="4F3977C1" w14:textId="77777777" w:rsidR="001945BB" w:rsidRPr="001945BB" w:rsidRDefault="001945BB" w:rsidP="001945BB">
      <w:pPr>
        <w:widowControl w:val="0"/>
        <w:rPr>
          <w:rFonts w:ascii="Times New Roman" w:hAnsi="Times New Roman" w:cs="Times New Roman"/>
          <w:sz w:val="24"/>
        </w:rPr>
      </w:pPr>
      <w:r w:rsidRPr="001945BB">
        <w:rPr>
          <w:rFonts w:ascii="Times New Roman" w:hAnsi="Times New Roman" w:cs="Times New Roman"/>
          <w:sz w:val="24"/>
        </w:rPr>
        <w:t>As of August 1</w:t>
      </w:r>
      <w:r w:rsidRPr="001945BB">
        <w:rPr>
          <w:rFonts w:ascii="Times New Roman" w:hAnsi="Times New Roman" w:cs="Times New Roman"/>
          <w:sz w:val="24"/>
          <w:vertAlign w:val="superscript"/>
        </w:rPr>
        <w:t>st</w:t>
      </w:r>
      <w:r w:rsidRPr="001945BB">
        <w:rPr>
          <w:rFonts w:ascii="Times New Roman" w:hAnsi="Times New Roman" w:cs="Times New Roman"/>
          <w:sz w:val="24"/>
        </w:rPr>
        <w:t>, our COVID-19 includes the following measures:</w:t>
      </w:r>
    </w:p>
    <w:p w14:paraId="52014717" w14:textId="77777777" w:rsidR="00E554AA" w:rsidRDefault="00E554AA" w:rsidP="00E554AA">
      <w:pPr>
        <w:pStyle w:val="ListParagraph"/>
        <w:widowControl w:val="0"/>
        <w:numPr>
          <w:ilvl w:val="0"/>
          <w:numId w:val="2"/>
        </w:numPr>
        <w:rPr>
          <w:sz w:val="24"/>
          <w:szCs w:val="24"/>
          <w14:ligatures w14:val="none"/>
        </w:rPr>
      </w:pPr>
      <w:bookmarkStart w:id="0" w:name="_Hlk46314491"/>
      <w:r>
        <w:rPr>
          <w:sz w:val="24"/>
          <w:szCs w:val="24"/>
          <w14:ligatures w14:val="none"/>
        </w:rPr>
        <w:t>Maintaining 6ft of social distance between participants during sessions and meals.</w:t>
      </w:r>
    </w:p>
    <w:p w14:paraId="16111519"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Strongly encouraging participants to wear a mask, especially when less then 6ft apart.</w:t>
      </w:r>
    </w:p>
    <w:p w14:paraId="28632E75"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Limiting two people per lodge room and all beds set 6ft apart.</w:t>
      </w:r>
    </w:p>
    <w:p w14:paraId="7FFA1831"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Lodge rooms will not be cleaned/serviced during one’s stay.  Extra towels will be placed in each room.</w:t>
      </w:r>
    </w:p>
    <w:p w14:paraId="387EF9E6"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Hand sanitizer stations are setup in all meeting spaces.</w:t>
      </w:r>
    </w:p>
    <w:p w14:paraId="7A45CE2F"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 xml:space="preserve">Meals will be cafeteria style; we are no longer able to offer buffet style. </w:t>
      </w:r>
    </w:p>
    <w:p w14:paraId="6303D4E9"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Regular cleaning and disinfection of restrooms and tables after each session/meal.</w:t>
      </w:r>
    </w:p>
    <w:p w14:paraId="250BE7F5"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lastRenderedPageBreak/>
        <w:t>Regular cleaning and disinfection of equipment after each session.</w:t>
      </w:r>
    </w:p>
    <w:p w14:paraId="54CE5867"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If an instructor or participant exhibits any symptoms of illness or has fever, they will be asked to go home.</w:t>
      </w:r>
    </w:p>
    <w:p w14:paraId="0B223C51" w14:textId="77777777" w:rsidR="00E554AA" w:rsidRDefault="00E554AA" w:rsidP="00E554AA">
      <w:pPr>
        <w:pStyle w:val="ListParagraph"/>
        <w:widowControl w:val="0"/>
        <w:numPr>
          <w:ilvl w:val="0"/>
          <w:numId w:val="2"/>
        </w:numPr>
        <w:rPr>
          <w:sz w:val="24"/>
          <w:szCs w:val="24"/>
          <w14:ligatures w14:val="none"/>
        </w:rPr>
      </w:pPr>
      <w:r>
        <w:rPr>
          <w:sz w:val="24"/>
          <w:szCs w:val="24"/>
          <w14:ligatures w14:val="none"/>
        </w:rPr>
        <w:t>The planning team will be monitoring the COVID-19 situation over the coming months and if conditions change that would inhibit the workshop from happening, participants and instructors will be notified immediately.</w:t>
      </w:r>
      <w:bookmarkEnd w:id="0"/>
    </w:p>
    <w:p w14:paraId="6D0A3B93" w14:textId="77777777" w:rsidR="001945BB" w:rsidRPr="001945BB" w:rsidRDefault="001945BB" w:rsidP="001945BB">
      <w:pPr>
        <w:widowControl w:val="0"/>
        <w:spacing w:after="120"/>
        <w:ind w:left="720" w:hanging="360"/>
        <w:rPr>
          <w:rFonts w:ascii="Times New Roman" w:hAnsi="Times New Roman" w:cs="Times New Roman"/>
          <w:b/>
          <w:bCs/>
          <w:sz w:val="24"/>
          <w:szCs w:val="24"/>
          <w:u w:val="single"/>
        </w:rPr>
      </w:pPr>
    </w:p>
    <w:p w14:paraId="3C9C78A1" w14:textId="77777777" w:rsidR="001945BB" w:rsidRPr="001945BB" w:rsidRDefault="001945BB" w:rsidP="001945BB">
      <w:pPr>
        <w:widowControl w:val="0"/>
        <w:rPr>
          <w:rFonts w:ascii="Times New Roman" w:hAnsi="Times New Roman" w:cs="Times New Roman"/>
          <w:sz w:val="24"/>
          <w:szCs w:val="24"/>
        </w:rPr>
      </w:pPr>
      <w:r w:rsidRPr="001945BB">
        <w:rPr>
          <w:rFonts w:ascii="Times New Roman" w:hAnsi="Times New Roman" w:cs="Times New Roman"/>
          <w:b/>
          <w:bCs/>
          <w:color w:val="7030A0"/>
          <w:sz w:val="28"/>
          <w:szCs w:val="28"/>
          <w:u w:val="single"/>
        </w:rPr>
        <w:t>CLASS NOTES</w:t>
      </w:r>
      <w:r w:rsidRPr="001945BB">
        <w:rPr>
          <w:rFonts w:ascii="Times New Roman" w:hAnsi="Times New Roman" w:cs="Times New Roman"/>
          <w:b/>
          <w:bCs/>
          <w:sz w:val="24"/>
          <w:szCs w:val="24"/>
          <w:u w:val="single"/>
        </w:rPr>
        <w:t>:</w:t>
      </w:r>
    </w:p>
    <w:p w14:paraId="59CC86A3" w14:textId="77777777" w:rsidR="001945BB" w:rsidRPr="001945BB" w:rsidRDefault="001945BB" w:rsidP="001945BB">
      <w:pPr>
        <w:widowControl w:val="0"/>
        <w:rPr>
          <w:rFonts w:ascii="Times New Roman" w:hAnsi="Times New Roman" w:cs="Times New Roman"/>
          <w:sz w:val="24"/>
          <w:szCs w:val="24"/>
        </w:rPr>
      </w:pPr>
      <w:r w:rsidRPr="001945BB">
        <w:rPr>
          <w:rFonts w:ascii="Times New Roman" w:hAnsi="Times New Roman" w:cs="Times New Roman"/>
          <w:b/>
          <w:bCs/>
          <w:sz w:val="24"/>
          <w:szCs w:val="24"/>
        </w:rPr>
        <w:t xml:space="preserve">Fishing 101, Fly Fishing, Intro to Bass Fishing, and Pond to Plate: </w:t>
      </w:r>
      <w:r w:rsidRPr="001945BB">
        <w:rPr>
          <w:rFonts w:ascii="Times New Roman" w:hAnsi="Times New Roman" w:cs="Times New Roman"/>
          <w:sz w:val="24"/>
          <w:szCs w:val="24"/>
        </w:rPr>
        <w:t xml:space="preserve">You must have a valid Georgia Fishing License to participate in these classes. Fishing licenses can be purchased online at </w:t>
      </w:r>
      <w:hyperlink r:id="rId8" w:history="1">
        <w:r w:rsidRPr="001945BB">
          <w:rPr>
            <w:rStyle w:val="Hyperlink"/>
            <w:rFonts w:ascii="Times New Roman" w:hAnsi="Times New Roman" w:cs="Times New Roman"/>
            <w:sz w:val="24"/>
            <w:szCs w:val="24"/>
          </w:rPr>
          <w:t>www.georgiawildlife.com</w:t>
        </w:r>
      </w:hyperlink>
      <w:r w:rsidRPr="001945BB">
        <w:rPr>
          <w:rFonts w:ascii="Times New Roman" w:hAnsi="Times New Roman" w:cs="Times New Roman"/>
          <w:sz w:val="24"/>
          <w:szCs w:val="24"/>
        </w:rPr>
        <w:t xml:space="preserve"> as well as the CEWC Visitor Center. All equipment will be provided for the classes unless otherwise noted. You are welcome to bring your own gear if you prefer. </w:t>
      </w:r>
    </w:p>
    <w:p w14:paraId="1656065D" w14:textId="77777777" w:rsidR="001945BB" w:rsidRPr="001945BB" w:rsidRDefault="001945BB" w:rsidP="001945BB">
      <w:pPr>
        <w:ind w:left="360"/>
        <w:rPr>
          <w:rFonts w:ascii="Times New Roman" w:hAnsi="Times New Roman" w:cs="Times New Roman"/>
          <w:sz w:val="24"/>
          <w:szCs w:val="24"/>
        </w:rPr>
      </w:pPr>
      <w:r w:rsidRPr="001945BB">
        <w:rPr>
          <w:rFonts w:ascii="Times New Roman" w:hAnsi="Times New Roman" w:cs="Times New Roman"/>
          <w:sz w:val="24"/>
          <w:szCs w:val="24"/>
        </w:rPr>
        <w:t> </w:t>
      </w:r>
    </w:p>
    <w:p w14:paraId="7D3EEDE1" w14:textId="77777777" w:rsidR="001945BB" w:rsidRPr="001945BB" w:rsidRDefault="001945BB" w:rsidP="001945BB">
      <w:pPr>
        <w:rPr>
          <w:rFonts w:ascii="Times New Roman" w:hAnsi="Times New Roman" w:cs="Times New Roman"/>
          <w:sz w:val="24"/>
          <w:szCs w:val="24"/>
        </w:rPr>
      </w:pPr>
      <w:r w:rsidRPr="001945BB">
        <w:rPr>
          <w:rFonts w:ascii="Times New Roman" w:hAnsi="Times New Roman" w:cs="Times New Roman"/>
          <w:b/>
          <w:bCs/>
          <w:sz w:val="24"/>
          <w:szCs w:val="24"/>
        </w:rPr>
        <w:t xml:space="preserve">Intro to Shotgun, Intro to Rifle, Intro to Handgun, Intermediate Rifle, Turkey Hunting 101, Intro to Traditional Bow Hunting, and Archery: </w:t>
      </w:r>
      <w:r w:rsidRPr="001945BB">
        <w:rPr>
          <w:rFonts w:ascii="Times New Roman" w:hAnsi="Times New Roman" w:cs="Times New Roman"/>
          <w:sz w:val="24"/>
          <w:szCs w:val="24"/>
        </w:rPr>
        <w:t xml:space="preserve">You must have a valid Georgia Hunting or Fishing License or Georgia Lands Pass to participate in these classes. Both licenses and passes can be purchased online at </w:t>
      </w:r>
      <w:hyperlink r:id="rId9" w:history="1">
        <w:r w:rsidRPr="001945BB">
          <w:rPr>
            <w:rStyle w:val="Hyperlink"/>
            <w:rFonts w:ascii="Times New Roman" w:hAnsi="Times New Roman" w:cs="Times New Roman"/>
            <w:sz w:val="24"/>
            <w:szCs w:val="24"/>
          </w:rPr>
          <w:t>www.georgiawildlife.com</w:t>
        </w:r>
      </w:hyperlink>
      <w:r w:rsidRPr="001945BB">
        <w:rPr>
          <w:rFonts w:ascii="Times New Roman" w:hAnsi="Times New Roman" w:cs="Times New Roman"/>
          <w:sz w:val="24"/>
          <w:szCs w:val="24"/>
        </w:rPr>
        <w:t xml:space="preserve"> as well as the CEWC Visitor Center. </w:t>
      </w:r>
      <w:r w:rsidRPr="001945BB">
        <w:rPr>
          <w:rFonts w:ascii="Times New Roman" w:hAnsi="Times New Roman" w:cs="Times New Roman"/>
          <w:bCs/>
          <w:sz w:val="24"/>
          <w:szCs w:val="24"/>
        </w:rPr>
        <w:t>Equipment</w:t>
      </w:r>
      <w:r w:rsidRPr="001945BB">
        <w:rPr>
          <w:rFonts w:ascii="Times New Roman" w:hAnsi="Times New Roman" w:cs="Times New Roman"/>
          <w:sz w:val="24"/>
          <w:szCs w:val="24"/>
        </w:rPr>
        <w:t xml:space="preserve"> and ammunition will be provided for you. Personal firearms may be used upon instructor approval and safety check.  </w:t>
      </w:r>
    </w:p>
    <w:p w14:paraId="0A93F5BA" w14:textId="77777777" w:rsidR="0038484C" w:rsidRDefault="00E554AA"/>
    <w:sectPr w:rsidR="003848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63E66" w14:textId="77777777" w:rsidR="00A968E6" w:rsidRDefault="00A968E6" w:rsidP="00A968E6">
      <w:pPr>
        <w:spacing w:after="0" w:line="240" w:lineRule="auto"/>
      </w:pPr>
      <w:r>
        <w:separator/>
      </w:r>
    </w:p>
  </w:endnote>
  <w:endnote w:type="continuationSeparator" w:id="0">
    <w:p w14:paraId="0118AF86" w14:textId="77777777" w:rsidR="00A968E6" w:rsidRDefault="00A968E6" w:rsidP="00A9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6DED" w14:textId="77777777" w:rsidR="00A968E6" w:rsidRDefault="00A968E6" w:rsidP="00A968E6">
      <w:pPr>
        <w:spacing w:after="0" w:line="240" w:lineRule="auto"/>
      </w:pPr>
      <w:r>
        <w:separator/>
      </w:r>
    </w:p>
  </w:footnote>
  <w:footnote w:type="continuationSeparator" w:id="0">
    <w:p w14:paraId="2867324C" w14:textId="77777777" w:rsidR="00A968E6" w:rsidRDefault="00A968E6" w:rsidP="00A96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A0F48"/>
    <w:multiLevelType w:val="hybridMultilevel"/>
    <w:tmpl w:val="BB541076"/>
    <w:lvl w:ilvl="0" w:tplc="32D4627C">
      <w:start w:val="1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E6"/>
    <w:rsid w:val="001945BB"/>
    <w:rsid w:val="004C5CB0"/>
    <w:rsid w:val="00570058"/>
    <w:rsid w:val="006C47F2"/>
    <w:rsid w:val="00A968E6"/>
    <w:rsid w:val="00C01915"/>
    <w:rsid w:val="00CF2C29"/>
    <w:rsid w:val="00E5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7F2B"/>
  <w15:chartTrackingRefBased/>
  <w15:docId w15:val="{BB194D54-42AA-4B74-AFE6-BF3886CD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8E6"/>
  </w:style>
  <w:style w:type="paragraph" w:styleId="Footer">
    <w:name w:val="footer"/>
    <w:basedOn w:val="Normal"/>
    <w:link w:val="FooterChar"/>
    <w:uiPriority w:val="99"/>
    <w:unhideWhenUsed/>
    <w:rsid w:val="00A96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8E6"/>
  </w:style>
  <w:style w:type="paragraph" w:styleId="BodyText2">
    <w:name w:val="Body Text 2"/>
    <w:basedOn w:val="Normal"/>
    <w:link w:val="BodyText2Char"/>
    <w:uiPriority w:val="99"/>
    <w:semiHidden/>
    <w:unhideWhenUsed/>
    <w:rsid w:val="001945BB"/>
    <w:pPr>
      <w:spacing w:after="120" w:line="480" w:lineRule="auto"/>
    </w:pPr>
    <w:rPr>
      <w:rFonts w:ascii="Times New Roman" w:eastAsia="Times New Roman" w:hAnsi="Times New Roman" w:cs="Times New Roman"/>
      <w:color w:val="000000"/>
      <w:kern w:val="28"/>
      <w:sz w:val="20"/>
      <w:szCs w:val="20"/>
      <w14:ligatures w14:val="standard"/>
      <w14:cntxtAlts/>
    </w:rPr>
  </w:style>
  <w:style w:type="character" w:customStyle="1" w:styleId="BodyText2Char">
    <w:name w:val="Body Text 2 Char"/>
    <w:basedOn w:val="DefaultParagraphFont"/>
    <w:link w:val="BodyText2"/>
    <w:uiPriority w:val="99"/>
    <w:semiHidden/>
    <w:rsid w:val="001945BB"/>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semiHidden/>
    <w:unhideWhenUsed/>
    <w:rsid w:val="001945BB"/>
    <w:rPr>
      <w:color w:val="0066FF"/>
      <w:u w:val="single"/>
    </w:rPr>
  </w:style>
  <w:style w:type="paragraph" w:styleId="ListParagraph">
    <w:name w:val="List Paragraph"/>
    <w:basedOn w:val="Normal"/>
    <w:uiPriority w:val="34"/>
    <w:qFormat/>
    <w:rsid w:val="001945BB"/>
    <w:pPr>
      <w:spacing w:after="0" w:line="240" w:lineRule="auto"/>
      <w:ind w:left="720"/>
      <w:contextualSpacing/>
    </w:pPr>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iawildlif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rgiawild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McCollum, Kathyrn</dc:creator>
  <cp:keywords/>
  <dc:description/>
  <cp:lastModifiedBy>Morris-Zarneke, Kim</cp:lastModifiedBy>
  <cp:revision>5</cp:revision>
  <dcterms:created xsi:type="dcterms:W3CDTF">2019-05-02T17:00:00Z</dcterms:created>
  <dcterms:modified xsi:type="dcterms:W3CDTF">2020-07-22T16:51:00Z</dcterms:modified>
</cp:coreProperties>
</file>